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7BAF" w:rsidRPr="00917BAF" w:rsidRDefault="00917BAF" w:rsidP="00917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"/>
          <w:szCs w:val="2"/>
          <w:shd w:val="clear" w:color="auto" w:fill="FFFFFF"/>
          <w:lang w:eastAsia="ru-RU"/>
        </w:rPr>
        <w:t> </w:t>
      </w:r>
    </w:p>
    <w:p w:rsidR="00917BAF" w:rsidRPr="00917BAF" w:rsidRDefault="00917BAF" w:rsidP="00917BAF">
      <w:pPr>
        <w:spacing w:after="600" w:line="450" w:lineRule="atLeast"/>
        <w:textAlignment w:val="center"/>
        <w:outlineLvl w:val="0"/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</w:pPr>
      <w:r w:rsidRPr="00917BAF">
        <w:rPr>
          <w:rFonts w:ascii="Arial" w:eastAsia="Times New Roman" w:hAnsi="Arial" w:cs="Arial"/>
          <w:color w:val="000000"/>
          <w:kern w:val="36"/>
          <w:sz w:val="33"/>
          <w:szCs w:val="33"/>
          <w:lang w:eastAsia="ru-RU"/>
        </w:rPr>
        <w:t>Порядок догазификации</w:t>
      </w:r>
    </w:p>
    <w:p w:rsidR="00917BAF" w:rsidRPr="00917BAF" w:rsidRDefault="00917BAF" w:rsidP="00917BAF">
      <w:pPr>
        <w:spacing w:after="0" w:line="360" w:lineRule="atLeast"/>
        <w:textAlignment w:val="center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Этапы рассмотрения заявки</w:t>
      </w:r>
      <w:r w:rsidR="00DB3A3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  <w:bookmarkStart w:id="0" w:name="_GoBack"/>
      <w:bookmarkEnd w:id="0"/>
    </w:p>
    <w:p w:rsidR="00917BAF" w:rsidRPr="00917BAF" w:rsidRDefault="00917BAF" w:rsidP="00917BAF">
      <w:pPr>
        <w:numPr>
          <w:ilvl w:val="0"/>
          <w:numId w:val="1"/>
        </w:numPr>
        <w:spacing w:after="165" w:line="360" w:lineRule="atLeast"/>
        <w:ind w:left="0"/>
        <w:textAlignment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заявки</w:t>
      </w:r>
    </w:p>
    <w:p w:rsidR="00917BAF" w:rsidRPr="00917BAF" w:rsidRDefault="00917BAF" w:rsidP="00917BAF">
      <w:pPr>
        <w:spacing w:after="0" w:line="33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течение 1 рабочего дня с момента направления заявки, заявке присваивается статус «зарегистрирована», дата и регистрационный номер. На электронную почту заявителя приходит электронное письмо от Портала Единого оператора газификации в котором указан регистрационный номер заявки для отслеживания статуса ее исполнения на Портале ЕОГ, а также указан исполнитель — газораспределительная организация, которая будет выполнять мероприятия по подключению до границ земельного участка заявителя</w:t>
      </w:r>
    </w:p>
    <w:p w:rsidR="00917BAF" w:rsidRPr="00917BAF" w:rsidRDefault="00917BAF" w:rsidP="00917BAF">
      <w:pPr>
        <w:numPr>
          <w:ilvl w:val="0"/>
          <w:numId w:val="1"/>
        </w:numPr>
        <w:spacing w:after="165" w:line="360" w:lineRule="atLeast"/>
        <w:ind w:left="0"/>
        <w:textAlignment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заявки</w:t>
      </w:r>
    </w:p>
    <w:p w:rsidR="00917BAF" w:rsidRPr="00917BAF" w:rsidRDefault="00917BAF" w:rsidP="00917BAF">
      <w:pPr>
        <w:spacing w:after="0" w:line="33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течение 3 рабочих дней с момента регистрации заявке будет присвоен статус «проверка комплектности», за это время исполнитель будет осуществлять проверку предоставленных документов и сведений. В случае предоставления некорректных документов или сведений заявке будет присвоен статус «отложена» и у вас будет 20 рабочих дней на то, чтобы приложить к заявке необходимые документы или откорректировать сведения. На это время рассмотрение заявки будет приостановлено. Если в течение установленного срока документы и сведения предоставлены не будут, заявка будет автоматически аннулирована.</w:t>
      </w:r>
    </w:p>
    <w:p w:rsidR="00917BAF" w:rsidRDefault="00917BAF" w:rsidP="00917BAF">
      <w:pPr>
        <w:numPr>
          <w:ilvl w:val="0"/>
          <w:numId w:val="1"/>
        </w:numPr>
        <w:spacing w:after="165" w:line="360" w:lineRule="atLeast"/>
        <w:ind w:left="0"/>
        <w:textAlignment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проекта</w:t>
      </w:r>
    </w:p>
    <w:p w:rsidR="00917BAF" w:rsidRPr="00917BAF" w:rsidRDefault="00917BAF" w:rsidP="00917BAF">
      <w:pPr>
        <w:spacing w:after="0" w:line="33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проверки комплектности документов заявке будет присвоен статус «подготовка ТУ и заключение договора», данный статус означает, что исполнитель приступил к подготовке проекта договора.</w:t>
      </w:r>
    </w:p>
    <w:p w:rsidR="00917BAF" w:rsidRPr="00917BAF" w:rsidRDefault="00917BAF" w:rsidP="00917BAF">
      <w:pPr>
        <w:numPr>
          <w:ilvl w:val="0"/>
          <w:numId w:val="1"/>
        </w:numPr>
        <w:spacing w:after="165" w:line="360" w:lineRule="atLeast"/>
        <w:ind w:left="0"/>
        <w:textAlignment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Готовность проекта</w:t>
      </w:r>
    </w:p>
    <w:p w:rsidR="001B0EEB" w:rsidRPr="001B0EEB" w:rsidRDefault="001B0EEB" w:rsidP="001B0EEB">
      <w:pPr>
        <w:spacing w:after="165" w:line="360" w:lineRule="atLeast"/>
        <w:textAlignment w:val="center"/>
        <w:outlineLvl w:val="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0E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Результатом процесса рассмотрения заявки является направление заявителю проекта договора о подключении, неотъемлемой частью которого являются технические условия</w:t>
      </w:r>
    </w:p>
    <w:p w:rsidR="001B0EEB" w:rsidRDefault="00917BAF" w:rsidP="001B0EEB">
      <w:pPr>
        <w:spacing w:line="33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течение 30 рабочих дней с момента регистрации заявки исполнитель уведомит вас о готовности проекта договора о подключении до границ земельного участка в рамках программы догазификации.</w:t>
      </w:r>
    </w:p>
    <w:p w:rsidR="001B0EEB" w:rsidRPr="00917BAF" w:rsidRDefault="001B0EEB" w:rsidP="00917BAF">
      <w:pPr>
        <w:spacing w:after="0" w:line="330" w:lineRule="atLeast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0EE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Сроки подключения будут указаны в договоре. Проверьте наличие необходимых документов перед подачей заявки.</w:t>
      </w:r>
    </w:p>
    <w:p w:rsidR="00917BAF" w:rsidRPr="00917BAF" w:rsidRDefault="00917BAF" w:rsidP="001B0EEB">
      <w:pPr>
        <w:numPr>
          <w:ilvl w:val="0"/>
          <w:numId w:val="2"/>
        </w:numPr>
        <w:spacing w:before="240" w:after="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случае если в процессе рассмотрения вашей заявки и приложенных к ней документов, будет установлено несоответствие критериям догазификации заявке будет присвоен статус «отказано в рассмотрении». В таком случае вам будет направлено уведомление, содержащее в себе информацию о выявленных критериях несоответствия.</w:t>
      </w:r>
    </w:p>
    <w:p w:rsidR="00917BAF" w:rsidRPr="00917BAF" w:rsidRDefault="00917BAF" w:rsidP="00917BAF">
      <w:pPr>
        <w:numPr>
          <w:ilvl w:val="0"/>
          <w:numId w:val="2"/>
        </w:numPr>
        <w:spacing w:before="450" w:after="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Заключив (подписав) договор о подключении в рамках догазификации, для того чтобы газифицировать домовладение и осуществить пуск газа вам необходимо: Осуществить </w:t>
      </w: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проектирование и строительство сетей газопотребления внутри границ земельного участка в соответствии с техническими условиями, а также установить газовое оборудование. Для этого вы можете:</w:t>
      </w: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17BAF" w:rsidRPr="00917BAF" w:rsidRDefault="00917BAF" w:rsidP="00917BAF">
      <w:pPr>
        <w:numPr>
          <w:ilvl w:val="1"/>
          <w:numId w:val="2"/>
        </w:numPr>
        <w:spacing w:after="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Обратиться в адрес газораспределительной организации, являющейся исполнителем по договору о подключении в рамках догазификации, с просьбой осуществить мероприятия по подключению в пределах границ земельного участка.</w:t>
      </w:r>
    </w:p>
    <w:p w:rsidR="00917BAF" w:rsidRPr="00917BAF" w:rsidRDefault="00917BAF" w:rsidP="00917BAF">
      <w:pPr>
        <w:numPr>
          <w:ilvl w:val="1"/>
          <w:numId w:val="2"/>
        </w:numPr>
        <w:spacing w:before="180" w:after="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Обратиться с аналогичным запросом в стороннюю организацию.</w:t>
      </w:r>
    </w:p>
    <w:p w:rsidR="00917BAF" w:rsidRPr="00917BAF" w:rsidRDefault="00917BAF" w:rsidP="00917BAF">
      <w:pPr>
        <w:spacing w:before="1185" w:after="0" w:line="360" w:lineRule="atLeast"/>
        <w:textAlignment w:val="center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Другая информация</w:t>
      </w:r>
    </w:p>
    <w:p w:rsidR="00917BAF" w:rsidRPr="00917BAF" w:rsidRDefault="00917BAF" w:rsidP="00917BAF">
      <w:pPr>
        <w:numPr>
          <w:ilvl w:val="0"/>
          <w:numId w:val="3"/>
        </w:numPr>
        <w:spacing w:after="30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по подключению внутри границ земельного участка осуществляются за ваш счет.</w:t>
      </w:r>
    </w:p>
    <w:p w:rsidR="00917BAF" w:rsidRPr="00917BAF" w:rsidRDefault="00917BAF" w:rsidP="00917BAF">
      <w:pPr>
        <w:numPr>
          <w:ilvl w:val="0"/>
          <w:numId w:val="3"/>
        </w:numPr>
        <w:spacing w:after="30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приняли решение по газификации в пределах границ земельного участка силами газораспределительной организации, то стоимость таких услуг регулируется государством. Примерную стоимость вы можете рассчитать на сайте единого оператора газификации </w:t>
      </w:r>
      <w:hyperlink r:id="rId5" w:history="1">
        <w:r w:rsidRPr="00917BAF">
          <w:rPr>
            <w:rFonts w:ascii="Arial" w:eastAsia="Times New Roman" w:hAnsi="Arial" w:cs="Arial"/>
            <w:color w:val="007AC2"/>
            <w:sz w:val="21"/>
            <w:szCs w:val="21"/>
            <w:u w:val="single"/>
            <w:lang w:eastAsia="ru-RU"/>
          </w:rPr>
          <w:t>connectgas.ru </w:t>
        </w:r>
      </w:hyperlink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 разделе «Калькулятор».</w:t>
      </w:r>
    </w:p>
    <w:p w:rsidR="00917BAF" w:rsidRPr="00917BAF" w:rsidRDefault="00917BAF" w:rsidP="00917BAF">
      <w:pPr>
        <w:numPr>
          <w:ilvl w:val="0"/>
          <w:numId w:val="3"/>
        </w:numPr>
        <w:spacing w:after="30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вы хотите воспользоваться услугами сторонней организацией, то они будут оказаны на договорной основе, выбранной вами компании.</w:t>
      </w:r>
    </w:p>
    <w:p w:rsidR="00917BAF" w:rsidRPr="00917BAF" w:rsidRDefault="00917BAF" w:rsidP="00917BAF">
      <w:pPr>
        <w:numPr>
          <w:ilvl w:val="0"/>
          <w:numId w:val="3"/>
        </w:numPr>
        <w:spacing w:after="30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 осуществления подключения вам также будет необходимо заключить договор о техническом обслуживании внутридомового газового оборудования.</w:t>
      </w:r>
    </w:p>
    <w:p w:rsidR="00917BAF" w:rsidRPr="00917BAF" w:rsidRDefault="00917BAF" w:rsidP="00917BAF">
      <w:pPr>
        <w:numPr>
          <w:ilvl w:val="0"/>
          <w:numId w:val="3"/>
        </w:numPr>
        <w:spacing w:after="30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 о техническом обслуживании вы можете заключить с газораспределительной организацией, являющейся исполнителем по договору о подключении в рамках догазификации или со сторонней специализированной организацией.</w:t>
      </w:r>
    </w:p>
    <w:p w:rsidR="00917BAF" w:rsidRPr="00917BAF" w:rsidRDefault="00917BAF" w:rsidP="00917BAF">
      <w:pPr>
        <w:numPr>
          <w:ilvl w:val="0"/>
          <w:numId w:val="3"/>
        </w:numPr>
        <w:spacing w:after="30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Договор поставки газа вы можете заключить обратившись к поставщику газа, действующему на территории вашего региона.</w:t>
      </w:r>
    </w:p>
    <w:p w:rsidR="00917BAF" w:rsidRPr="00917BAF" w:rsidRDefault="00917BAF" w:rsidP="00917BAF">
      <w:pPr>
        <w:numPr>
          <w:ilvl w:val="0"/>
          <w:numId w:val="3"/>
        </w:numPr>
        <w:spacing w:after="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Обращаем ваше внимание, что получить комплекс услуг по газификации вы можете обратившись в любой клиентский центр газораспределительной организации, действующей на территории вашего региона.</w:t>
      </w:r>
    </w:p>
    <w:p w:rsidR="00917BAF" w:rsidRPr="00917BAF" w:rsidRDefault="00917BAF" w:rsidP="00917BAF">
      <w:pPr>
        <w:spacing w:before="1185" w:after="0" w:line="360" w:lineRule="atLeast"/>
        <w:textAlignment w:val="center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Газификация домовладения после успешной подачи заявки на догазификацию осуществляется в следующем порядке:</w:t>
      </w:r>
    </w:p>
    <w:p w:rsidR="00917BAF" w:rsidRPr="00917BAF" w:rsidRDefault="00917BAF" w:rsidP="00917BAF">
      <w:pPr>
        <w:numPr>
          <w:ilvl w:val="0"/>
          <w:numId w:val="4"/>
        </w:numPr>
        <w:spacing w:after="225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 заявки на исполнителя — газораспределительную организацию, действующую на территории региона</w:t>
      </w:r>
    </w:p>
    <w:p w:rsidR="00917BAF" w:rsidRPr="00917BAF" w:rsidRDefault="00917BAF" w:rsidP="00917BAF">
      <w:pPr>
        <w:numPr>
          <w:ilvl w:val="0"/>
          <w:numId w:val="4"/>
        </w:numPr>
        <w:spacing w:after="225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Рассмотрение исполнителем заявки и принятие по ней решения</w:t>
      </w:r>
    </w:p>
    <w:p w:rsidR="00917BAF" w:rsidRPr="00917BAF" w:rsidRDefault="00917BAF" w:rsidP="00917BAF">
      <w:pPr>
        <w:numPr>
          <w:ilvl w:val="0"/>
          <w:numId w:val="4"/>
        </w:numPr>
        <w:spacing w:after="225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Выдача договора о подключении в рамках догазификации (в случае соответствия критериям догазификации)/Выдача отказа в рассмотрении (в случае несоответствия критериям догазификации)</w:t>
      </w:r>
    </w:p>
    <w:p w:rsidR="00917BAF" w:rsidRPr="00917BAF" w:rsidRDefault="00917BAF" w:rsidP="00917BAF">
      <w:pPr>
        <w:numPr>
          <w:ilvl w:val="0"/>
          <w:numId w:val="4"/>
        </w:numPr>
        <w:spacing w:after="225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 и реализация договора о подключении до границ земельного участка в рамках догазификации без взимания денежных средств с заявителя</w:t>
      </w:r>
    </w:p>
    <w:p w:rsidR="00917BAF" w:rsidRPr="00917BAF" w:rsidRDefault="00917BAF" w:rsidP="00917BAF">
      <w:pPr>
        <w:numPr>
          <w:ilvl w:val="0"/>
          <w:numId w:val="4"/>
        </w:numPr>
        <w:spacing w:after="225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мероприятий по подключению внутри границ земельного участка за счет средств заявителя</w:t>
      </w:r>
    </w:p>
    <w:p w:rsidR="00917BAF" w:rsidRPr="00917BAF" w:rsidRDefault="00917BAF" w:rsidP="00917BAF">
      <w:pPr>
        <w:numPr>
          <w:ilvl w:val="0"/>
          <w:numId w:val="4"/>
        </w:numPr>
        <w:spacing w:after="225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 договора о техническом обслуживании внутридомового газового оборудования</w:t>
      </w:r>
    </w:p>
    <w:p w:rsidR="00917BAF" w:rsidRPr="00917BAF" w:rsidRDefault="00917BAF" w:rsidP="00917BAF">
      <w:pPr>
        <w:numPr>
          <w:ilvl w:val="0"/>
          <w:numId w:val="4"/>
        </w:numPr>
        <w:spacing w:after="225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Заключение договора поставки газа</w:t>
      </w:r>
    </w:p>
    <w:p w:rsidR="00917BAF" w:rsidRPr="00917BAF" w:rsidRDefault="00917BAF" w:rsidP="00917BAF">
      <w:pPr>
        <w:numPr>
          <w:ilvl w:val="0"/>
          <w:numId w:val="4"/>
        </w:numPr>
        <w:spacing w:after="0" w:line="330" w:lineRule="atLeast"/>
        <w:ind w:left="0"/>
        <w:textAlignment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17BA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фактического подключения (технологического присоединения)</w:t>
      </w:r>
    </w:p>
    <w:sectPr w:rsidR="00917BAF" w:rsidRPr="00917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B51CB"/>
    <w:multiLevelType w:val="multilevel"/>
    <w:tmpl w:val="24E2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A7363"/>
    <w:multiLevelType w:val="multilevel"/>
    <w:tmpl w:val="B8EEF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FF3348"/>
    <w:multiLevelType w:val="multilevel"/>
    <w:tmpl w:val="0D780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C1B0D"/>
    <w:multiLevelType w:val="multilevel"/>
    <w:tmpl w:val="05AC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439"/>
    <w:rsid w:val="001B0EEB"/>
    <w:rsid w:val="00917BAF"/>
    <w:rsid w:val="00951028"/>
    <w:rsid w:val="00A41439"/>
    <w:rsid w:val="00DB3A3C"/>
    <w:rsid w:val="00E1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B177"/>
  <w15:chartTrackingRefBased/>
  <w15:docId w15:val="{E2497CF1-DFE3-4341-A24B-039EE1E1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B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17B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7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7B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7B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7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7BA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B0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07615">
                  <w:marLeft w:val="0"/>
                  <w:marRight w:val="0"/>
                  <w:marTop w:val="28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5360">
                  <w:marLeft w:val="0"/>
                  <w:marRight w:val="0"/>
                  <w:marTop w:val="28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5122">
                  <w:marLeft w:val="0"/>
                  <w:marRight w:val="0"/>
                  <w:marTop w:val="28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6318">
                  <w:marLeft w:val="0"/>
                  <w:marRight w:val="0"/>
                  <w:marTop w:val="705"/>
                  <w:marBottom w:val="0"/>
                  <w:divBdr>
                    <w:top w:val="single" w:sz="6" w:space="31" w:color="DEDED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nectga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Джабраилова Анна Александровна</dc:creator>
  <cp:keywords/>
  <dc:description/>
  <cp:lastModifiedBy>Джабраилова Анна Александровна</cp:lastModifiedBy>
  <cp:revision>5</cp:revision>
  <dcterms:created xsi:type="dcterms:W3CDTF">2024-09-23T22:45:00Z</dcterms:created>
  <dcterms:modified xsi:type="dcterms:W3CDTF">2025-03-21T02:06:00Z</dcterms:modified>
</cp:coreProperties>
</file>